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bCs/>
        </w:rPr>
      </w:pPr>
      <w:r w:rsidRPr="00FA73F1">
        <w:rPr>
          <w:b/>
          <w:bCs/>
        </w:rPr>
        <w:t xml:space="preserve">Муниципальное казённое учреждение городского округа Новокуйбышевск </w:t>
      </w: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bCs/>
        </w:rPr>
      </w:pPr>
      <w:r w:rsidRPr="00FA73F1">
        <w:rPr>
          <w:b/>
          <w:bCs/>
        </w:rPr>
        <w:t xml:space="preserve">Самарской области </w:t>
      </w:r>
    </w:p>
    <w:p w:rsidR="00D93E49" w:rsidRPr="00FA73F1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bCs/>
        </w:rPr>
      </w:pPr>
      <w:r w:rsidRPr="00FA73F1">
        <w:rPr>
          <w:b/>
          <w:bCs/>
        </w:rPr>
        <w:t>«Реабилитационный центр для детей и подростков с ограниченными возможностями «Светлячок»</w:t>
      </w: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</w:pPr>
    </w:p>
    <w:p w:rsidR="00D93E49" w:rsidRPr="00FD18A0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bCs/>
          <w:sz w:val="36"/>
          <w:szCs w:val="36"/>
        </w:rPr>
      </w:pPr>
      <w:r w:rsidRPr="00FD18A0">
        <w:rPr>
          <w:b/>
          <w:bCs/>
          <w:sz w:val="36"/>
          <w:szCs w:val="36"/>
        </w:rPr>
        <w:t>Информационный лист</w:t>
      </w: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bCs/>
          <w:sz w:val="36"/>
          <w:szCs w:val="36"/>
        </w:rPr>
      </w:pPr>
      <w:r w:rsidRPr="00361CAE">
        <w:rPr>
          <w:b/>
          <w:bCs/>
          <w:sz w:val="36"/>
          <w:szCs w:val="36"/>
        </w:rPr>
        <w:t>«</w:t>
      </w:r>
      <w:r w:rsidRPr="00B20964">
        <w:rPr>
          <w:b/>
          <w:bCs/>
          <w:sz w:val="36"/>
          <w:szCs w:val="36"/>
        </w:rPr>
        <w:t xml:space="preserve">Аутизм: Коррекционная работа на основе поведенческого анализа  - </w:t>
      </w:r>
      <w:r w:rsidRPr="00B20964">
        <w:rPr>
          <w:b/>
          <w:bCs/>
          <w:sz w:val="36"/>
          <w:szCs w:val="36"/>
          <w:lang w:val="en-US"/>
        </w:rPr>
        <w:t>ABA</w:t>
      </w:r>
      <w:r w:rsidRPr="00361CAE">
        <w:rPr>
          <w:b/>
          <w:bCs/>
          <w:sz w:val="36"/>
          <w:szCs w:val="36"/>
        </w:rPr>
        <w:t>»</w:t>
      </w: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bCs/>
          <w:sz w:val="36"/>
          <w:szCs w:val="36"/>
        </w:rPr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b/>
          <w:bCs/>
          <w:sz w:val="36"/>
          <w:szCs w:val="36"/>
        </w:rPr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Подготовила: учитель-логопед </w:t>
      </w: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учитель-дефектолог, </w:t>
      </w: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  <w:r>
        <w:rPr>
          <w:sz w:val="28"/>
          <w:szCs w:val="28"/>
        </w:rPr>
        <w:t xml:space="preserve">                                                 </w:t>
      </w:r>
      <w:r w:rsidRPr="00B20964">
        <w:rPr>
          <w:sz w:val="28"/>
          <w:szCs w:val="28"/>
        </w:rPr>
        <w:t>поведенческий терапист</w:t>
      </w:r>
      <w:r>
        <w:rPr>
          <w:sz w:val="28"/>
          <w:szCs w:val="28"/>
        </w:rPr>
        <w:t xml:space="preserve">  </w:t>
      </w:r>
      <w:r w:rsidR="001B1014">
        <w:rPr>
          <w:sz w:val="28"/>
          <w:szCs w:val="28"/>
        </w:rPr>
        <w:t>-</w:t>
      </w:r>
      <w:r>
        <w:rPr>
          <w:sz w:val="28"/>
          <w:szCs w:val="28"/>
        </w:rPr>
        <w:t xml:space="preserve"> Ждырёва О. П.</w:t>
      </w: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jc w:val="center"/>
      </w:pPr>
    </w:p>
    <w:p w:rsidR="00D93E49" w:rsidRDefault="00D93E49" w:rsidP="00B20964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tabs>
          <w:tab w:val="left" w:pos="4500"/>
          <w:tab w:val="center" w:pos="5102"/>
        </w:tabs>
      </w:pPr>
      <w:r>
        <w:t xml:space="preserve">                                                        г.о. Новокуйбышевск, 2014 </w:t>
      </w:r>
    </w:p>
    <w:p w:rsidR="00D93E49" w:rsidRDefault="00D93E49" w:rsidP="00013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E49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BA">
        <w:rPr>
          <w:rFonts w:ascii="Times New Roman" w:hAnsi="Times New Roman" w:cs="Times New Roman"/>
          <w:sz w:val="24"/>
          <w:szCs w:val="24"/>
        </w:rPr>
        <w:t xml:space="preserve">Доступные в настоящее время схемы лечения расстройств аутистического спектра сильно различаются в отношении степени распространённости и того, насколько их эффективность подтверждается хорошо контролируемыми исследованиями. Единственным методом лечения, который соответствует критериям полноценно разработанного, устойчивого и эффективного вмешательства в случае аутизма, является поведенческая терапия, которую часто также называют </w:t>
      </w:r>
      <w:hyperlink r:id="rId7" w:history="1">
        <w:r w:rsidRPr="00B20964">
          <w:rPr>
            <w:rFonts w:ascii="Times New Roman" w:hAnsi="Times New Roman" w:cs="Times New Roman"/>
            <w:sz w:val="24"/>
            <w:szCs w:val="24"/>
            <w:u w:val="single"/>
          </w:rPr>
          <w:t>Прикладным анализом поведения</w:t>
        </w:r>
      </w:hyperlink>
      <w:r w:rsidRPr="00B20964">
        <w:rPr>
          <w:rFonts w:ascii="Times New Roman" w:hAnsi="Times New Roman" w:cs="Times New Roman"/>
          <w:sz w:val="24"/>
          <w:szCs w:val="24"/>
        </w:rPr>
        <w:t xml:space="preserve">  (АВА).</w:t>
      </w:r>
      <w:r w:rsidRPr="008F5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49" w:rsidRPr="008F5FBA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FBA">
        <w:rPr>
          <w:rFonts w:ascii="Times New Roman" w:hAnsi="Times New Roman" w:cs="Times New Roman"/>
          <w:b/>
          <w:bCs/>
          <w:sz w:val="24"/>
          <w:szCs w:val="24"/>
          <w:lang w:val="en-US"/>
        </w:rPr>
        <w:t>ABA</w:t>
      </w:r>
      <w:r w:rsidRPr="008F5FBA">
        <w:rPr>
          <w:rFonts w:ascii="Times New Roman" w:hAnsi="Times New Roman" w:cs="Times New Roman"/>
          <w:b/>
          <w:bCs/>
          <w:sz w:val="24"/>
          <w:szCs w:val="24"/>
        </w:rPr>
        <w:t xml:space="preserve"> – терапия –это ИЗМЕНЕНИЕ ОКРУЖАЮЩЕЙ СРЕДЫ.</w:t>
      </w:r>
    </w:p>
    <w:p w:rsidR="00D93E49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BA">
        <w:rPr>
          <w:rFonts w:ascii="Times New Roman" w:hAnsi="Times New Roman" w:cs="Times New Roman"/>
          <w:sz w:val="24"/>
          <w:szCs w:val="24"/>
        </w:rPr>
        <w:t xml:space="preserve">В руководящих принципах Национального центра аутизма практически все вмешательства, определяемые в качестве обоснованных процедур, являются компонентами прикладного поведенческого анализа. </w:t>
      </w:r>
      <w:r>
        <w:rPr>
          <w:rFonts w:ascii="Times New Roman" w:hAnsi="Times New Roman" w:cs="Times New Roman"/>
          <w:sz w:val="24"/>
          <w:szCs w:val="24"/>
        </w:rPr>
        <w:t xml:space="preserve">В системе поведенческой терапии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F5FBA">
        <w:rPr>
          <w:rFonts w:ascii="Times New Roman" w:hAnsi="Times New Roman" w:cs="Times New Roman"/>
          <w:b/>
          <w:bCs/>
          <w:sz w:val="24"/>
          <w:szCs w:val="24"/>
        </w:rPr>
        <w:t xml:space="preserve">ажная роль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принадлежит </w:t>
      </w:r>
      <w:r w:rsidRPr="008F5FBA">
        <w:rPr>
          <w:rFonts w:ascii="Times New Roman" w:hAnsi="Times New Roman" w:cs="Times New Roman"/>
          <w:b/>
          <w:bCs/>
          <w:sz w:val="24"/>
          <w:szCs w:val="24"/>
        </w:rPr>
        <w:t>наглядны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F5FBA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8F5FBA">
        <w:rPr>
          <w:rFonts w:ascii="Times New Roman" w:hAnsi="Times New Roman" w:cs="Times New Roman"/>
          <w:b/>
          <w:bCs/>
          <w:sz w:val="24"/>
          <w:szCs w:val="24"/>
        </w:rPr>
        <w:t xml:space="preserve"> и визуальной поддержк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F5FBA">
        <w:rPr>
          <w:rFonts w:ascii="Times New Roman" w:hAnsi="Times New Roman" w:cs="Times New Roman"/>
          <w:sz w:val="24"/>
          <w:szCs w:val="24"/>
        </w:rPr>
        <w:t>. Это понятие относится к использованию изображений или других визуальных элементов для общения с ребенком, который испытывает трудности в понимании или использовании речи. Визуальными носителями могут быть фотографии, рисунки, объек</w:t>
      </w:r>
      <w:r w:rsidR="001B1014">
        <w:rPr>
          <w:rFonts w:ascii="Times New Roman" w:hAnsi="Times New Roman" w:cs="Times New Roman"/>
          <w:sz w:val="24"/>
          <w:szCs w:val="24"/>
        </w:rPr>
        <w:t>ты, написанные слова или списки,</w:t>
      </w:r>
      <w:r w:rsidRPr="008F5FBA">
        <w:rPr>
          <w:rFonts w:ascii="Times New Roman" w:hAnsi="Times New Roman" w:cs="Times New Roman"/>
          <w:sz w:val="24"/>
          <w:szCs w:val="24"/>
        </w:rPr>
        <w:t xml:space="preserve"> наглядные материалы выступают в качестве одного из средств коммуникации.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>Основной чертой, присущей расстройствам аутистического спектра, является наличие проблем в социальном взаимодействии, использовании языка, а также ограниченность интересов и повторяющееся поведение. Использование визуальных расписаний и материалов может помочь во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вышеуказанных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областях.</w:t>
      </w:r>
    </w:p>
    <w:p w:rsidR="00D93E49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BA">
        <w:rPr>
          <w:rFonts w:ascii="Times New Roman" w:hAnsi="Times New Roman" w:cs="Times New Roman"/>
          <w:b/>
          <w:bCs/>
          <w:sz w:val="24"/>
          <w:szCs w:val="24"/>
        </w:rPr>
        <w:t>Во-первых</w:t>
      </w:r>
      <w:r w:rsidRPr="008F5FBA">
        <w:rPr>
          <w:rFonts w:ascii="Times New Roman" w:hAnsi="Times New Roman" w:cs="Times New Roman"/>
          <w:sz w:val="24"/>
          <w:szCs w:val="24"/>
        </w:rPr>
        <w:t xml:space="preserve">, дети с расстройствами аутистического спектра могут не понимать социальные сигналы во время их взаимодействия с другими людьми в повседневной жизни. Они могут не понимать социальных ожиданий, например, того, как начинать разговор, как реагировать, когда другие проявляют социальную инициативу, или </w:t>
      </w:r>
      <w:r w:rsidR="001B1014" w:rsidRPr="008F5FBA">
        <w:rPr>
          <w:rFonts w:ascii="Times New Roman" w:hAnsi="Times New Roman" w:cs="Times New Roman"/>
          <w:sz w:val="24"/>
          <w:szCs w:val="24"/>
        </w:rPr>
        <w:t>же,</w:t>
      </w:r>
      <w:r w:rsidRPr="008F5FBA">
        <w:rPr>
          <w:rFonts w:ascii="Times New Roman" w:hAnsi="Times New Roman" w:cs="Times New Roman"/>
          <w:sz w:val="24"/>
          <w:szCs w:val="24"/>
        </w:rPr>
        <w:t xml:space="preserve"> как изменять поведение, основываясь на негласных социальных правилах. Визуальная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>визуальное расписание  может помочь в обучении аутичных детей социальным навыкам и помочь использовать эти навыки в их собственных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социальных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ситуациях.</w:t>
      </w:r>
    </w:p>
    <w:p w:rsidR="00D93E49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BA">
        <w:rPr>
          <w:rFonts w:ascii="Times New Roman" w:hAnsi="Times New Roman" w:cs="Times New Roman"/>
          <w:b/>
          <w:bCs/>
          <w:sz w:val="24"/>
          <w:szCs w:val="24"/>
        </w:rPr>
        <w:t>Во-вторых</w:t>
      </w:r>
      <w:r w:rsidRPr="008F5FBA">
        <w:rPr>
          <w:rFonts w:ascii="Times New Roman" w:hAnsi="Times New Roman" w:cs="Times New Roman"/>
          <w:sz w:val="24"/>
          <w:szCs w:val="24"/>
        </w:rPr>
        <w:t>, дети с расстройствами аутистического спектра часто испытывают сложности с пониманием и выполнением речевых команд. Они могут быть не в состоянии выразить свои желания или потребности. Визуальные материалы могут помочь родителям сообщить ребенку, чего они от него ожидают. Это уменьшает риск разочарования и может помочь сократить проблемы поведения, которые являются результатом трудностей в коммуникации. Наглядные пособия могут содействовать формированию надлежащих, положительных способов общения.</w:t>
      </w:r>
      <w:r w:rsidRPr="008F5FBA">
        <w:rPr>
          <w:rFonts w:ascii="Times New Roman" w:hAnsi="Times New Roman" w:cs="Times New Roman"/>
          <w:sz w:val="24"/>
          <w:szCs w:val="24"/>
        </w:rPr>
        <w:br/>
      </w:r>
      <w:r w:rsidRPr="008F5FBA">
        <w:rPr>
          <w:rFonts w:ascii="Times New Roman" w:hAnsi="Times New Roman" w:cs="Times New Roman"/>
          <w:b/>
          <w:bCs/>
          <w:sz w:val="24"/>
          <w:szCs w:val="24"/>
        </w:rPr>
        <w:t>Наконец</w:t>
      </w:r>
      <w:r w:rsidRPr="008F5FBA">
        <w:rPr>
          <w:rFonts w:ascii="Times New Roman" w:hAnsi="Times New Roman" w:cs="Times New Roman"/>
          <w:sz w:val="24"/>
          <w:szCs w:val="24"/>
        </w:rPr>
        <w:t xml:space="preserve">, некоторые дети проявляют тревожность или проблематичное поведение, когда привычный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5FBA">
        <w:rPr>
          <w:rFonts w:ascii="Times New Roman" w:hAnsi="Times New Roman" w:cs="Times New Roman"/>
          <w:sz w:val="24"/>
          <w:szCs w:val="24"/>
        </w:rPr>
        <w:t xml:space="preserve">порядок вещей изменяется, или же они попадают в незнакомую ситуацию. </w:t>
      </w:r>
      <w:r w:rsidRPr="008F5FBA">
        <w:rPr>
          <w:rFonts w:ascii="Times New Roman" w:hAnsi="Times New Roman" w:cs="Times New Roman"/>
          <w:sz w:val="24"/>
          <w:szCs w:val="24"/>
        </w:rPr>
        <w:lastRenderedPageBreak/>
        <w:t>Визуальное расписание и наглядные материалы могут помочь им понять, чего ожидать, и что случится дальше, а также снизить уровень тревоги. Визуальные материалы также могут помочь им обратить внимание на важные детали и помочь им справиться с изменениями в окружающей среде.</w:t>
      </w:r>
    </w:p>
    <w:p w:rsidR="00D93E49" w:rsidRPr="000550EF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FBA">
        <w:rPr>
          <w:rFonts w:ascii="Times New Roman" w:hAnsi="Times New Roman" w:cs="Times New Roman"/>
          <w:sz w:val="24"/>
          <w:szCs w:val="24"/>
        </w:rPr>
        <w:t>Амбулаторные услуги, как правило, являются более ограниченными по масштабу. Семья может встречаться с терапистом один или два раза в неделю на час, чтобы обозначить конкретные и специфические проблемы, такие как, например, нежелательное поведение, дефицит социальных навыков, тревожность или депрессия. Данные услуги обычно предоставляются лицензированными психологами и психиатрами или же поведенческими терапистами в рамках индивидуального плана обучения каждого ребенка. Часто они также носят название когнитивной поведенческой терапии или поведенческого консультирования.</w:t>
      </w:r>
    </w:p>
    <w:p w:rsidR="00D93E49" w:rsidRDefault="00D93E49" w:rsidP="00B20964">
      <w:pPr>
        <w:shd w:val="clear" w:color="auto" w:fill="FFFFFF"/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64">
        <w:rPr>
          <w:rFonts w:ascii="Times New Roman" w:hAnsi="Times New Roman" w:cs="Times New Roman"/>
          <w:b/>
          <w:bCs/>
          <w:sz w:val="24"/>
          <w:szCs w:val="24"/>
        </w:rPr>
        <w:t>Как научить использовать визуальное расписание?</w:t>
      </w:r>
      <w:r w:rsidRPr="007B36F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5FBA">
        <w:rPr>
          <w:rFonts w:ascii="Times New Roman" w:hAnsi="Times New Roman" w:cs="Times New Roman"/>
          <w:sz w:val="24"/>
          <w:szCs w:val="24"/>
        </w:rPr>
        <w:t>Определитесь с задачей, которую ребенок должен выполнить в первую очередь (то, что изображено в клеточке «СНАЧАЛА»), а также с предпочитаемым им предметом или деятельностью (то, что изображено в клеточке «ПОТОМ»), к которым ребенок получит доступ сразу после того, как «</w:t>
      </w:r>
      <w:r>
        <w:rPr>
          <w:rFonts w:ascii="Times New Roman" w:hAnsi="Times New Roman" w:cs="Times New Roman"/>
          <w:sz w:val="24"/>
          <w:szCs w:val="24"/>
        </w:rPr>
        <w:t xml:space="preserve">первая» задача будет выполнена. </w:t>
      </w:r>
      <w:r w:rsidRPr="008F5FBA">
        <w:rPr>
          <w:rFonts w:ascii="Times New Roman" w:hAnsi="Times New Roman" w:cs="Times New Roman"/>
          <w:sz w:val="24"/>
          <w:szCs w:val="24"/>
        </w:rPr>
        <w:t xml:space="preserve"> Этот предпочитаемый предмет или деятельность должны быть мотивационными достаточно, чтобы увеличить вероятность того, что ваш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последует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инструкции.</w:t>
      </w:r>
    </w:p>
    <w:p w:rsidR="00D93E49" w:rsidRDefault="00D93E49" w:rsidP="00B20964">
      <w:pPr>
        <w:shd w:val="clear" w:color="auto" w:fill="FFFFFF"/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BA">
        <w:rPr>
          <w:rFonts w:ascii="Times New Roman" w:hAnsi="Times New Roman" w:cs="Times New Roman"/>
          <w:sz w:val="24"/>
          <w:szCs w:val="24"/>
        </w:rPr>
        <w:t>Поместите наглядный материал (например, фотографии, рисунки, написанные слова), который изображает определенную вами деятельность, на коммуникативную ленту или планшет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>(визуальное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расписание)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E49" w:rsidRDefault="00D93E49" w:rsidP="00B20964">
      <w:pPr>
        <w:shd w:val="clear" w:color="auto" w:fill="FFFFFF"/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Предоставьте данный планшет (</w:t>
      </w:r>
      <w:r w:rsidRPr="008F5FBA">
        <w:rPr>
          <w:rFonts w:ascii="Times New Roman" w:hAnsi="Times New Roman" w:cs="Times New Roman"/>
          <w:sz w:val="24"/>
          <w:szCs w:val="24"/>
        </w:rPr>
        <w:t>расписание)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>ребенку вместе с краткой словесной инструкцией. Попробуйте использовать как можно меньшее количество слов. Например, перед началом выполнения «первой» задачи скажите: «Сначала надень ботинки, потом будут качели». При необходимости повторно ссылайтесь на планшет во время выполнения задачи вашим ребенком. К примеру, вы можете сказать: «Еще один ботинок, потом – качели», когда он практически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справился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5FBA">
        <w:rPr>
          <w:rFonts w:ascii="Times New Roman" w:hAnsi="Times New Roman" w:cs="Times New Roman"/>
          <w:sz w:val="24"/>
          <w:szCs w:val="24"/>
        </w:rPr>
        <w:t>заданием.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 xml:space="preserve">Когда «первая» задача выполнена, снова вернитесь к планшету. Например, скажите: «Ты надел ботинки, теперь будут качели!», и немедленно предоставьте ребенку предпочитаемый им объект или доступ </w:t>
      </w:r>
      <w:r>
        <w:rPr>
          <w:rFonts w:ascii="Times New Roman" w:hAnsi="Times New Roman" w:cs="Times New Roman"/>
          <w:sz w:val="24"/>
          <w:szCs w:val="24"/>
        </w:rPr>
        <w:t>к желаемому виду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8F5FBA">
        <w:rPr>
          <w:rFonts w:ascii="Times New Roman" w:hAnsi="Times New Roman" w:cs="Times New Roman"/>
          <w:sz w:val="24"/>
          <w:szCs w:val="24"/>
        </w:rPr>
        <w:t>Для того чтобы научить детей с расстройствами аутистического спектра эффективно использовать цепочку действий «СНАЧАЛА – ПОТОМ» на планшете</w:t>
      </w:r>
      <w:r>
        <w:rPr>
          <w:rFonts w:ascii="Times New Roman" w:hAnsi="Times New Roman" w:cs="Times New Roman"/>
          <w:sz w:val="24"/>
          <w:szCs w:val="24"/>
        </w:rPr>
        <w:t>, либо на визуальном расписании, в</w:t>
      </w:r>
      <w:r w:rsidRPr="008F5FBA">
        <w:rPr>
          <w:rFonts w:ascii="Times New Roman" w:hAnsi="Times New Roman" w:cs="Times New Roman"/>
          <w:sz w:val="24"/>
          <w:szCs w:val="24"/>
        </w:rPr>
        <w:t xml:space="preserve">ы должны предоставлять им усиливающие предметы или доступ к поощряющей деятельности сразу же после завершения «первой» задачи. В противном случае, ваш ребенок не </w:t>
      </w:r>
      <w:r w:rsidRPr="00B20964">
        <w:rPr>
          <w:rFonts w:ascii="Times New Roman" w:hAnsi="Times New Roman" w:cs="Times New Roman"/>
          <w:sz w:val="24"/>
          <w:szCs w:val="24"/>
        </w:rPr>
        <w:t>станет доверять планшету в следующий раз, когда вы захотите его использовать.</w:t>
      </w:r>
      <w:r w:rsidRPr="00B20964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1B1014" w:rsidRDefault="00D93E49" w:rsidP="00B20964">
      <w:pPr>
        <w:shd w:val="clear" w:color="auto" w:fill="FFFFFF"/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9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 делать, если возникает проблематичное поведение?</w:t>
      </w:r>
      <w:r w:rsidRPr="008F5FBA">
        <w:rPr>
          <w:rFonts w:ascii="Times New Roman" w:hAnsi="Times New Roman" w:cs="Times New Roman"/>
          <w:sz w:val="24"/>
          <w:szCs w:val="24"/>
        </w:rPr>
        <w:br/>
        <w:t>Если нежелательное поведение возникает, дайте вашему ребенку физическую подсказку к завершению «первой» задачи. Сосредоточьтесь на задаче, а н</w:t>
      </w:r>
      <w:r>
        <w:rPr>
          <w:rFonts w:ascii="Times New Roman" w:hAnsi="Times New Roman" w:cs="Times New Roman"/>
          <w:sz w:val="24"/>
          <w:szCs w:val="24"/>
        </w:rPr>
        <w:t>е на проблематичном поведении.</w:t>
      </w:r>
      <w:r>
        <w:rPr>
          <w:rFonts w:ascii="Times New Roman" w:hAnsi="Times New Roman" w:cs="Times New Roman"/>
          <w:sz w:val="24"/>
          <w:szCs w:val="24"/>
        </w:rPr>
        <w:br/>
      </w:r>
      <w:r w:rsidRPr="008F5FBA">
        <w:rPr>
          <w:rFonts w:ascii="Times New Roman" w:hAnsi="Times New Roman" w:cs="Times New Roman"/>
          <w:sz w:val="24"/>
          <w:szCs w:val="24"/>
        </w:rPr>
        <w:t>При этом по-прежнему важно предоставить ребенку обещанное подкрепление, поскольку первоочередная задача использования « сначала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FBA">
        <w:rPr>
          <w:rFonts w:ascii="Times New Roman" w:hAnsi="Times New Roman" w:cs="Times New Roman"/>
          <w:sz w:val="24"/>
          <w:szCs w:val="24"/>
        </w:rPr>
        <w:t xml:space="preserve">потом» заключается в выполнении «первого» действия, а не в устранении </w:t>
      </w:r>
      <w:r>
        <w:rPr>
          <w:rFonts w:ascii="Times New Roman" w:hAnsi="Times New Roman" w:cs="Times New Roman"/>
          <w:sz w:val="24"/>
          <w:szCs w:val="24"/>
        </w:rPr>
        <w:t>проблемного поведения ребенка.</w:t>
      </w:r>
    </w:p>
    <w:p w:rsidR="00D93E49" w:rsidRDefault="00D93E49" w:rsidP="00B20964">
      <w:pPr>
        <w:shd w:val="clear" w:color="auto" w:fill="FFFFFF"/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BA">
        <w:rPr>
          <w:rFonts w:ascii="Times New Roman" w:hAnsi="Times New Roman" w:cs="Times New Roman"/>
          <w:sz w:val="24"/>
          <w:szCs w:val="24"/>
        </w:rPr>
        <w:t>Если вы считаете, что существует вероятность проявления ребенком нежелательного поведения, начните с такой «первой» задачи, которую ваш ребенок обычно выполняет охотно и успешно. Если проблематичное поведение ребенка стало труднее контролировать, может быть, целесообразным будет рассмотреть вопрос о поведенческой консультации с профессионалом, чтобы решить проблему такого поведения напрямую.</w:t>
      </w:r>
    </w:p>
    <w:p w:rsidR="00D93E49" w:rsidRDefault="00D93E49" w:rsidP="00B20964">
      <w:pPr>
        <w:shd w:val="clear" w:color="auto" w:fill="FFFFFF"/>
        <w:spacing w:after="0" w:line="360" w:lineRule="auto"/>
        <w:ind w:left="-737"/>
        <w:jc w:val="both"/>
      </w:pPr>
      <w:r w:rsidRPr="00B209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Полезные ссылки:</w:t>
      </w:r>
      <w:r w:rsidRPr="00B2096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8" w:anchor="ixzz2rgFCv5BR" w:history="1"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http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://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autism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aba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.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blogspot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.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com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/2013/05/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visual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support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and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asd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p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1.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html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#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ixzz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2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rgFCv</w:t>
        </w:r>
        <w:r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5</w:t>
        </w:r>
        <w:r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BR</w:t>
        </w:r>
      </w:hyperlink>
    </w:p>
    <w:p w:rsidR="00D93E49" w:rsidRDefault="00D93E49" w:rsidP="00B20964">
      <w:pPr>
        <w:shd w:val="clear" w:color="auto" w:fill="FFFFFF"/>
        <w:spacing w:after="0" w:line="360" w:lineRule="auto"/>
        <w:ind w:left="-737"/>
        <w:jc w:val="both"/>
      </w:pPr>
      <w:r w:rsidRPr="00B20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anchor="ixzz2rgCsOfUt" w:history="1"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http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://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autism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-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aba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.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blogspot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.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com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/2013/12/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behavioral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-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interventions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-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p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1.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html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#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ixzz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2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rgCsOfUt</w:t>
        </w:r>
      </w:hyperlink>
    </w:p>
    <w:p w:rsidR="00D93E49" w:rsidRDefault="00D93E49" w:rsidP="00B20964">
      <w:pPr>
        <w:shd w:val="clear" w:color="auto" w:fill="FFFFFF"/>
        <w:spacing w:after="0" w:line="360" w:lineRule="auto"/>
        <w:ind w:left="-737"/>
        <w:jc w:val="both"/>
      </w:pPr>
      <w:r w:rsidRPr="00B20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anchor="ixzz2rgE6TNf4" w:history="1"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http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://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autism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-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aba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.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blogspot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.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com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/2014/01/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behavioral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-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interventions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-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faq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.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html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#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ixzz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2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rgE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6</w:t>
        </w:r>
        <w:r w:rsidRPr="008F5FBA">
          <w:rPr>
            <w:rFonts w:ascii="Times New Roman" w:hAnsi="Times New Roman" w:cs="Times New Roman"/>
            <w:color w:val="003399"/>
            <w:sz w:val="24"/>
            <w:szCs w:val="24"/>
            <w:u w:val="single"/>
            <w:lang w:val="en-US"/>
          </w:rPr>
          <w:t>TNf</w:t>
        </w:r>
        <w:r w:rsidRPr="00B20964">
          <w:rPr>
            <w:rFonts w:ascii="Times New Roman" w:hAnsi="Times New Roman" w:cs="Times New Roman"/>
            <w:color w:val="003399"/>
            <w:sz w:val="24"/>
            <w:szCs w:val="24"/>
            <w:u w:val="single"/>
          </w:rPr>
          <w:t>4</w:t>
        </w:r>
      </w:hyperlink>
    </w:p>
    <w:p w:rsidR="00D93E49" w:rsidRPr="00B20964" w:rsidRDefault="002B7A02" w:rsidP="00B20964">
      <w:pPr>
        <w:shd w:val="clear" w:color="auto" w:fill="FFFFFF"/>
        <w:spacing w:after="0" w:line="360" w:lineRule="auto"/>
        <w:ind w:left="-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ixzz2rgEjmup8" w:history="1"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http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://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autism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aba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.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blogspot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.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com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/2013/05/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visual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support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and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asd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-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p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1.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html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#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ixzz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2</w:t>
        </w:r>
        <w:r w:rsidR="00D93E49" w:rsidRPr="008F5FBA">
          <w:rPr>
            <w:rStyle w:val="a3"/>
            <w:rFonts w:ascii="Times New Roman" w:hAnsi="Times New Roman" w:cs="Times New Roman"/>
            <w:color w:val="003399"/>
            <w:sz w:val="24"/>
            <w:szCs w:val="24"/>
            <w:lang w:val="en-US"/>
          </w:rPr>
          <w:t>rgEjmup</w:t>
        </w:r>
        <w:r w:rsidR="00D93E49" w:rsidRPr="00B20964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8</w:t>
        </w:r>
      </w:hyperlink>
      <w:r w:rsidR="00D93E49" w:rsidRPr="00B209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3E49" w:rsidRPr="004C144F" w:rsidRDefault="00D93E49" w:rsidP="00B20964">
      <w:pPr>
        <w:shd w:val="clear" w:color="auto" w:fill="FFFFFF"/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очный курс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ABA</w:t>
      </w:r>
      <w:r w:rsidRPr="00331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Москва. </w:t>
      </w:r>
      <w:hyperlink r:id="rId12" w:history="1">
        <w:r w:rsidRPr="005C702E">
          <w:rPr>
            <w:rStyle w:val="a3"/>
            <w:rFonts w:ascii="Times New Roman" w:hAnsi="Times New Roman" w:cs="Times New Roman"/>
            <w:sz w:val="24"/>
            <w:szCs w:val="24"/>
          </w:rPr>
          <w:t>http://www.aba-kurs.com/ochnye-kursy/87-bazisnye-principy-prikladnogo-analiza-povedenija-ava-i-procedury-dlja-izmenenija-povedenija.html</w:t>
        </w:r>
      </w:hyperlink>
    </w:p>
    <w:p w:rsidR="00D93E49" w:rsidRDefault="00D93E49" w:rsidP="00B20964">
      <w:pPr>
        <w:spacing w:after="0" w:line="360" w:lineRule="auto"/>
        <w:ind w:left="-737" w:firstLine="709"/>
        <w:jc w:val="both"/>
      </w:pPr>
    </w:p>
    <w:p w:rsidR="00D93E49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E49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E49" w:rsidRDefault="00D93E49" w:rsidP="00B20964">
      <w:pPr>
        <w:spacing w:after="0" w:line="360" w:lineRule="auto"/>
        <w:ind w:left="-7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p w:rsidR="00D93E49" w:rsidRDefault="00D93E49">
      <w:pPr>
        <w:rPr>
          <w:rFonts w:ascii="Times New Roman" w:hAnsi="Times New Roman" w:cs="Times New Roman"/>
          <w:sz w:val="24"/>
          <w:szCs w:val="24"/>
        </w:rPr>
      </w:pPr>
    </w:p>
    <w:sectPr w:rsidR="00D93E49" w:rsidSect="00013054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BF" w:rsidRDefault="004E57BF" w:rsidP="00221D79">
      <w:pPr>
        <w:spacing w:after="0" w:line="240" w:lineRule="auto"/>
      </w:pPr>
      <w:r>
        <w:separator/>
      </w:r>
    </w:p>
  </w:endnote>
  <w:endnote w:type="continuationSeparator" w:id="1">
    <w:p w:rsidR="004E57BF" w:rsidRDefault="004E57BF" w:rsidP="0022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BF" w:rsidRDefault="004E57BF" w:rsidP="00221D79">
      <w:pPr>
        <w:spacing w:after="0" w:line="240" w:lineRule="auto"/>
      </w:pPr>
      <w:r>
        <w:separator/>
      </w:r>
    </w:p>
  </w:footnote>
  <w:footnote w:type="continuationSeparator" w:id="1">
    <w:p w:rsidR="004E57BF" w:rsidRDefault="004E57BF" w:rsidP="0022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2FEB"/>
    <w:multiLevelType w:val="hybridMultilevel"/>
    <w:tmpl w:val="0A70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054"/>
    <w:rsid w:val="00013054"/>
    <w:rsid w:val="000247B4"/>
    <w:rsid w:val="000550EF"/>
    <w:rsid w:val="00065BDB"/>
    <w:rsid w:val="000F5D7C"/>
    <w:rsid w:val="001636D3"/>
    <w:rsid w:val="001B1014"/>
    <w:rsid w:val="001B42D1"/>
    <w:rsid w:val="00221D79"/>
    <w:rsid w:val="002255BE"/>
    <w:rsid w:val="00281083"/>
    <w:rsid w:val="00293B29"/>
    <w:rsid w:val="002B7A02"/>
    <w:rsid w:val="00301496"/>
    <w:rsid w:val="00324EC1"/>
    <w:rsid w:val="003316E3"/>
    <w:rsid w:val="00361CAE"/>
    <w:rsid w:val="003C3666"/>
    <w:rsid w:val="00475AD7"/>
    <w:rsid w:val="004C144F"/>
    <w:rsid w:val="004E57BF"/>
    <w:rsid w:val="004F4369"/>
    <w:rsid w:val="00563B1C"/>
    <w:rsid w:val="005C702E"/>
    <w:rsid w:val="00615DA3"/>
    <w:rsid w:val="00624C0C"/>
    <w:rsid w:val="0066010E"/>
    <w:rsid w:val="0068252E"/>
    <w:rsid w:val="00686F38"/>
    <w:rsid w:val="0076701F"/>
    <w:rsid w:val="00770AD3"/>
    <w:rsid w:val="00777C81"/>
    <w:rsid w:val="00783821"/>
    <w:rsid w:val="007A7BB7"/>
    <w:rsid w:val="007B36F0"/>
    <w:rsid w:val="008323BF"/>
    <w:rsid w:val="00851CF4"/>
    <w:rsid w:val="008A055A"/>
    <w:rsid w:val="008F5FBA"/>
    <w:rsid w:val="009C0541"/>
    <w:rsid w:val="00B20964"/>
    <w:rsid w:val="00BD4BDC"/>
    <w:rsid w:val="00C1574F"/>
    <w:rsid w:val="00C37736"/>
    <w:rsid w:val="00CF511F"/>
    <w:rsid w:val="00D93E49"/>
    <w:rsid w:val="00DE2430"/>
    <w:rsid w:val="00DF71C1"/>
    <w:rsid w:val="00F870C4"/>
    <w:rsid w:val="00FA73F1"/>
    <w:rsid w:val="00FD18A0"/>
    <w:rsid w:val="00FD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305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574F"/>
    <w:pPr>
      <w:ind w:left="720"/>
    </w:pPr>
  </w:style>
  <w:style w:type="paragraph" w:styleId="a5">
    <w:name w:val="header"/>
    <w:basedOn w:val="a"/>
    <w:link w:val="a6"/>
    <w:uiPriority w:val="99"/>
    <w:semiHidden/>
    <w:rsid w:val="0022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21D79"/>
  </w:style>
  <w:style w:type="paragraph" w:styleId="a7">
    <w:name w:val="footer"/>
    <w:basedOn w:val="a"/>
    <w:link w:val="a8"/>
    <w:uiPriority w:val="99"/>
    <w:semiHidden/>
    <w:rsid w:val="0022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21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ism-aba.blogspot.com/2013/05/visual-support-and-asd-p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tism-aba.blogspot.com/2013/06/10-reasons.html" TargetMode="External"/><Relationship Id="rId12" Type="http://schemas.openxmlformats.org/officeDocument/2006/relationships/hyperlink" Target="http://www.aba-kurs.com/ochnye-kursy/87-bazisnye-principy-prikladnogo-analiza-povedenija-ava-i-procedury-dlja-izmenenija-poveden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utism-aba.blogspot.com/2013/05/visual-support-and-asd-p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utism-aba.blogspot.com/2014/01/behavioral-interventions-faq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tism-aba.blogspot.com/2013/12/behavioral-interventions-p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1194</Words>
  <Characters>6809</Characters>
  <Application>Microsoft Office Word</Application>
  <DocSecurity>0</DocSecurity>
  <Lines>56</Lines>
  <Paragraphs>15</Paragraphs>
  <ScaleCrop>false</ScaleCrop>
  <Company>Microsoft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2014-01-28T08:27:00Z</dcterms:created>
  <dcterms:modified xsi:type="dcterms:W3CDTF">2014-02-05T07:30:00Z</dcterms:modified>
</cp:coreProperties>
</file>